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A8" w:rsidRPr="006266A8" w:rsidRDefault="006266A8" w:rsidP="006266A8">
      <w:pPr>
        <w:tabs>
          <w:tab w:val="left" w:pos="6762"/>
        </w:tabs>
        <w:suppressAutoHyphens/>
        <w:spacing w:after="0" w:line="240" w:lineRule="auto"/>
        <w:ind w:firstLine="540"/>
        <w:jc w:val="center"/>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ЗАЯВКА</w:t>
      </w:r>
    </w:p>
    <w:p w:rsidR="006266A8" w:rsidRPr="006266A8" w:rsidRDefault="006266A8" w:rsidP="006266A8">
      <w:pPr>
        <w:tabs>
          <w:tab w:val="left" w:pos="6762"/>
        </w:tabs>
        <w:suppressAutoHyphens/>
        <w:spacing w:after="0" w:line="240" w:lineRule="auto"/>
        <w:ind w:firstLine="540"/>
        <w:jc w:val="center"/>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на участие в аукционе 28.03.2024</w:t>
      </w:r>
    </w:p>
    <w:p w:rsidR="006266A8" w:rsidRPr="006266A8" w:rsidRDefault="006266A8" w:rsidP="006266A8">
      <w:pPr>
        <w:tabs>
          <w:tab w:val="left" w:pos="6762"/>
        </w:tabs>
        <w:suppressAutoHyphens/>
        <w:spacing w:after="0" w:line="240" w:lineRule="auto"/>
        <w:ind w:firstLine="540"/>
        <w:jc w:val="center"/>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по лоту № ___</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Заявитель: __________________________________________________________________</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____________________________________________________________________________ (полное и сокращенное (при наличии) наименование юридического лица или ФИО физического лица – индивидуального предпринимателя)</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 xml:space="preserve">в лице _________________________________________________________________________, </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(должность, ФИО уполномоченного лица)</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proofErr w:type="gramStart"/>
      <w:r w:rsidRPr="006266A8">
        <w:rPr>
          <w:rFonts w:ascii="Times New Roman" w:eastAsia="Times New Roman" w:hAnsi="Times New Roman" w:cs="Times New Roman"/>
          <w:lang w:eastAsia="ar-SA"/>
        </w:rPr>
        <w:t>действующего</w:t>
      </w:r>
      <w:proofErr w:type="gramEnd"/>
      <w:r w:rsidRPr="006266A8">
        <w:rPr>
          <w:rFonts w:ascii="Times New Roman" w:eastAsia="Times New Roman" w:hAnsi="Times New Roman" w:cs="Times New Roman"/>
          <w:lang w:eastAsia="ar-SA"/>
        </w:rPr>
        <w:t xml:space="preserve"> на основании _______________________________________________________,</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(Устава, доверенности, иного уполномочивающего документа)</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ИНН ________________________, КПП _____________________________________,</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Адрес: _________________________________________________________________ ________________________________________________________________________</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 xml:space="preserve">Паспортные данные: _____________________________________________________ </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_______________________________________________________________________</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Контактный телефон: _____________, электронная почта: _____________________</w:t>
      </w:r>
    </w:p>
    <w:p w:rsidR="006266A8" w:rsidRPr="006266A8" w:rsidRDefault="006266A8" w:rsidP="006266A8">
      <w:pPr>
        <w:suppressAutoHyphens/>
        <w:spacing w:after="0" w:line="240" w:lineRule="auto"/>
        <w:ind w:firstLine="540"/>
        <w:jc w:val="both"/>
        <w:rPr>
          <w:rFonts w:ascii="Times New Roman" w:eastAsia="Times New Roman" w:hAnsi="Times New Roman" w:cs="Times New Roman"/>
          <w:lang w:eastAsia="ar-SA"/>
        </w:rPr>
      </w:pPr>
      <w:proofErr w:type="gramStart"/>
      <w:r w:rsidRPr="006266A8">
        <w:rPr>
          <w:rFonts w:ascii="Times New Roman" w:eastAsia="Times New Roman" w:hAnsi="Times New Roman" w:cs="Times New Roman"/>
          <w:lang w:eastAsia="ar-SA"/>
        </w:rPr>
        <w:t>ознакомившись с извещением об аукционе, размещенным на официальном сайте Российской Федерации для размещения информации о проведении торгов (</w:t>
      </w:r>
      <w:hyperlink r:id="rId4" w:history="1">
        <w:r w:rsidRPr="006266A8">
          <w:rPr>
            <w:rFonts w:ascii="Times New Roman" w:eastAsia="Times New Roman" w:hAnsi="Times New Roman" w:cs="Times New Roman"/>
            <w:color w:val="000080"/>
            <w:u w:val="single"/>
            <w:lang/>
          </w:rPr>
          <w:t>www.torgi.gov.ru</w:t>
        </w:r>
      </w:hyperlink>
      <w:r w:rsidRPr="006266A8">
        <w:rPr>
          <w:rFonts w:ascii="Times New Roman" w:eastAsia="Times New Roman" w:hAnsi="Times New Roman" w:cs="Times New Roman"/>
          <w:lang w:eastAsia="ar-SA"/>
        </w:rPr>
        <w:t>), электронной площадке «</w:t>
      </w:r>
      <w:proofErr w:type="spellStart"/>
      <w:r w:rsidRPr="006266A8">
        <w:rPr>
          <w:rFonts w:ascii="Times New Roman" w:eastAsia="Times New Roman" w:hAnsi="Times New Roman" w:cs="Times New Roman"/>
          <w:lang w:eastAsia="ar-SA"/>
        </w:rPr>
        <w:t>Росэлторг</w:t>
      </w:r>
      <w:proofErr w:type="spellEnd"/>
      <w:r w:rsidRPr="006266A8">
        <w:rPr>
          <w:rFonts w:ascii="Times New Roman" w:eastAsia="Times New Roman" w:hAnsi="Times New Roman" w:cs="Times New Roman"/>
          <w:lang w:eastAsia="ar-SA"/>
        </w:rPr>
        <w:t>» (</w:t>
      </w:r>
      <w:hyperlink r:id="rId5" w:history="1">
        <w:r w:rsidRPr="006266A8">
          <w:rPr>
            <w:rFonts w:ascii="Times New Roman" w:eastAsia="Times New Roman" w:hAnsi="Times New Roman" w:cs="Times New Roman"/>
            <w:color w:val="000080"/>
            <w:u w:val="single"/>
            <w:lang/>
          </w:rPr>
          <w:t>www.roseltorg.ru</w:t>
        </w:r>
      </w:hyperlink>
      <w:r w:rsidRPr="006266A8">
        <w:rPr>
          <w:rFonts w:ascii="Times New Roman" w:eastAsia="Times New Roman" w:hAnsi="Times New Roman" w:cs="Times New Roman"/>
          <w:lang w:eastAsia="ar-SA"/>
        </w:rPr>
        <w:t>) и на официальном сайте органов местного самоуправления города Владимира (</w:t>
      </w:r>
      <w:hyperlink r:id="rId6" w:history="1">
        <w:r w:rsidRPr="006266A8">
          <w:rPr>
            <w:rFonts w:ascii="Times New Roman" w:eastAsia="Times New Roman" w:hAnsi="Times New Roman" w:cs="Times New Roman"/>
            <w:color w:val="000080"/>
            <w:u w:val="single"/>
            <w:lang/>
          </w:rPr>
          <w:t>www.vladimir-city.ru</w:t>
        </w:r>
      </w:hyperlink>
      <w:r w:rsidRPr="006266A8">
        <w:rPr>
          <w:rFonts w:ascii="Times New Roman" w:eastAsia="Times New Roman" w:hAnsi="Times New Roman" w:cs="Times New Roman"/>
          <w:lang w:eastAsia="ar-SA"/>
        </w:rPr>
        <w:t>), изучив документацию об аукционе, принимая в полном объёме установленные требования и условия проведения аукциона, выражает намерение принять участие в аукционе по</w:t>
      </w:r>
      <w:proofErr w:type="gramEnd"/>
      <w:r w:rsidRPr="006266A8">
        <w:rPr>
          <w:rFonts w:ascii="Times New Roman" w:eastAsia="Times New Roman" w:hAnsi="Times New Roman" w:cs="Times New Roman"/>
          <w:lang w:eastAsia="ar-SA"/>
        </w:rPr>
        <w:t xml:space="preserve"> продаже права на заключение договора аренды нежилого здания, расположенного по адресу: г</w:t>
      </w:r>
      <w:proofErr w:type="gramStart"/>
      <w:r w:rsidRPr="006266A8">
        <w:rPr>
          <w:rFonts w:ascii="Times New Roman" w:eastAsia="Times New Roman" w:hAnsi="Times New Roman" w:cs="Times New Roman"/>
          <w:lang w:eastAsia="ar-SA"/>
        </w:rPr>
        <w:t>.В</w:t>
      </w:r>
      <w:proofErr w:type="gramEnd"/>
      <w:r w:rsidRPr="006266A8">
        <w:rPr>
          <w:rFonts w:ascii="Times New Roman" w:eastAsia="Times New Roman" w:hAnsi="Times New Roman" w:cs="Times New Roman"/>
          <w:lang w:eastAsia="ar-SA"/>
        </w:rPr>
        <w:t xml:space="preserve">ладимир, </w:t>
      </w:r>
      <w:r w:rsidRPr="006266A8">
        <w:rPr>
          <w:rFonts w:ascii="Times New Roman" w:eastAsia="Times New Roman" w:hAnsi="Times New Roman" w:cs="Times New Roman"/>
          <w:u w:val="single"/>
          <w:lang w:eastAsia="ar-SA"/>
        </w:rPr>
        <w:t>ул. Гагарина, д.15, общей площадью 253,2 кв.м, являющегося объектом культурного наследия местного (муниципального) значения «Дом жилой», середина XIX в., включенным в единый государственный реестр объектов культурного наследия и находящимся в неудовлетворительном состоянии.</w:t>
      </w:r>
    </w:p>
    <w:p w:rsidR="006266A8" w:rsidRPr="006266A8" w:rsidRDefault="006266A8" w:rsidP="006266A8">
      <w:pPr>
        <w:tabs>
          <w:tab w:val="left" w:pos="540"/>
          <w:tab w:val="left" w:pos="4500"/>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 xml:space="preserve">Заявитель обязуется использовать арендуемый объект для  проведения работ по сохранению объекта культурного наследия. После проведения работ по сохранению объекта культурного наследия целевое назначение нежилого здания подлежит уточнению в соответствии с утвержденной научно-проектной документацией. </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6"/>
          <w:szCs w:val="16"/>
          <w:lang w:eastAsia="ar-SA"/>
        </w:rPr>
      </w:pPr>
      <w:r w:rsidRPr="006266A8">
        <w:rPr>
          <w:rFonts w:ascii="Times New Roman" w:eastAsia="Times New Roman" w:hAnsi="Times New Roman" w:cs="Times New Roman"/>
          <w:lang w:eastAsia="ar-SA"/>
        </w:rPr>
        <w:t xml:space="preserve">Заявитель обязуется разработать и согласовать в управлении архитектуры и строительства администрации города Владимира научно-проектную документацию в срок до __________ </w:t>
      </w:r>
      <w:r w:rsidRPr="006266A8">
        <w:rPr>
          <w:rFonts w:ascii="Times New Roman" w:eastAsia="Times New Roman" w:hAnsi="Times New Roman" w:cs="Times New Roman"/>
          <w:b/>
          <w:bCs/>
          <w:i/>
          <w:iCs/>
          <w:lang w:eastAsia="ar-SA"/>
        </w:rPr>
        <w:t>(но не позднее 11.04.2025)</w:t>
      </w:r>
      <w:r w:rsidRPr="006266A8">
        <w:rPr>
          <w:rFonts w:ascii="Times New Roman" w:eastAsia="Times New Roman" w:hAnsi="Times New Roman" w:cs="Times New Roman"/>
          <w:lang w:eastAsia="ar-SA"/>
        </w:rPr>
        <w:t xml:space="preserve"> и выполнить работы по сохранению объекта культурного наследия в срок до ______ </w:t>
      </w:r>
      <w:r w:rsidRPr="006266A8">
        <w:rPr>
          <w:rFonts w:ascii="Times New Roman" w:eastAsia="Times New Roman" w:hAnsi="Times New Roman" w:cs="Times New Roman"/>
          <w:b/>
          <w:i/>
          <w:lang w:eastAsia="ar-SA"/>
        </w:rPr>
        <w:t>(но не позднее 01.04.2027).</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6"/>
          <w:szCs w:val="16"/>
          <w:lang w:eastAsia="ar-SA"/>
        </w:rPr>
      </w:pP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6"/>
          <w:szCs w:val="16"/>
          <w:lang w:eastAsia="ar-SA"/>
        </w:rPr>
      </w:pPr>
      <w:r w:rsidRPr="006266A8">
        <w:rPr>
          <w:rFonts w:ascii="Times New Roman" w:eastAsia="Times New Roman" w:hAnsi="Times New Roman" w:cs="Times New Roman"/>
          <w:lang w:eastAsia="ar-SA"/>
        </w:rPr>
        <w:t>Внесение задатка в сумме ________ руб.____ коп</w:t>
      </w:r>
      <w:proofErr w:type="gramStart"/>
      <w:r w:rsidRPr="006266A8">
        <w:rPr>
          <w:rFonts w:ascii="Times New Roman" w:eastAsia="Times New Roman" w:hAnsi="Times New Roman" w:cs="Times New Roman"/>
          <w:lang w:eastAsia="ar-SA"/>
        </w:rPr>
        <w:t>.</w:t>
      </w:r>
      <w:proofErr w:type="gramEnd"/>
      <w:r w:rsidRPr="006266A8">
        <w:rPr>
          <w:rFonts w:ascii="Times New Roman" w:eastAsia="Times New Roman" w:hAnsi="Times New Roman" w:cs="Times New Roman"/>
          <w:lang w:eastAsia="ar-SA"/>
        </w:rPr>
        <w:t xml:space="preserve"> </w:t>
      </w:r>
      <w:proofErr w:type="gramStart"/>
      <w:r w:rsidRPr="006266A8">
        <w:rPr>
          <w:rFonts w:ascii="Times New Roman" w:eastAsia="Times New Roman" w:hAnsi="Times New Roman" w:cs="Times New Roman"/>
          <w:lang w:eastAsia="ar-SA"/>
        </w:rPr>
        <w:t>з</w:t>
      </w:r>
      <w:proofErr w:type="gramEnd"/>
      <w:r w:rsidRPr="006266A8">
        <w:rPr>
          <w:rFonts w:ascii="Times New Roman" w:eastAsia="Times New Roman" w:hAnsi="Times New Roman" w:cs="Times New Roman"/>
          <w:lang w:eastAsia="ar-SA"/>
        </w:rPr>
        <w:t>аявитель подтверждает _______________________________________________________________________</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6"/>
          <w:szCs w:val="16"/>
          <w:lang w:eastAsia="ar-SA"/>
        </w:rPr>
      </w:pPr>
      <w:r w:rsidRPr="006266A8">
        <w:rPr>
          <w:rFonts w:ascii="Times New Roman" w:eastAsia="Times New Roman" w:hAnsi="Times New Roman" w:cs="Times New Roman"/>
          <w:sz w:val="16"/>
          <w:szCs w:val="16"/>
          <w:lang w:eastAsia="ar-SA"/>
        </w:rPr>
        <w:t>(реквизиты платежного документа)</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6"/>
          <w:szCs w:val="16"/>
          <w:lang w:eastAsia="ar-SA"/>
        </w:rPr>
      </w:pP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Банковские реквизиты Заявителя для возврата суммы задатка:</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6"/>
          <w:szCs w:val="16"/>
          <w:lang w:eastAsia="ar-SA"/>
        </w:rPr>
      </w:pPr>
      <w:r w:rsidRPr="006266A8">
        <w:rPr>
          <w:rFonts w:ascii="Times New Roman" w:eastAsia="Times New Roman" w:hAnsi="Times New Roman" w:cs="Times New Roman"/>
          <w:lang w:eastAsia="ar-SA"/>
        </w:rPr>
        <w:t>расчетный (лицевой) счет №________________________________________________ _______________________________________________________, корреспондентский</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sz w:val="16"/>
          <w:szCs w:val="16"/>
          <w:lang w:eastAsia="ar-SA"/>
        </w:rPr>
        <w:t>(наименование банка)</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счет № __________________________, БИК _____________ ОКТМО_____________.</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Настоящей заявкой Заявитель подтверждает, что в отношении него отсутствуют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6"/>
          <w:szCs w:val="16"/>
          <w:lang w:eastAsia="ar-SA"/>
        </w:rPr>
      </w:pPr>
      <w:r w:rsidRPr="006266A8">
        <w:rPr>
          <w:rFonts w:ascii="Times New Roman" w:eastAsia="Times New Roman" w:hAnsi="Times New Roman" w:cs="Times New Roman"/>
          <w:lang w:eastAsia="ar-SA"/>
        </w:rPr>
        <w:t>Заявитель подтверждает, что для него заключение договора аренды и внесение задатка ___________________ крупной сделкой.</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sz w:val="16"/>
          <w:szCs w:val="16"/>
          <w:lang w:eastAsia="ar-SA"/>
        </w:rPr>
        <w:t>(</w:t>
      </w:r>
      <w:proofErr w:type="gramStart"/>
      <w:r w:rsidRPr="006266A8">
        <w:rPr>
          <w:rFonts w:ascii="Times New Roman" w:eastAsia="Times New Roman" w:hAnsi="Times New Roman" w:cs="Times New Roman"/>
          <w:sz w:val="16"/>
          <w:szCs w:val="16"/>
          <w:lang w:eastAsia="ar-SA"/>
        </w:rPr>
        <w:t>является</w:t>
      </w:r>
      <w:proofErr w:type="gramEnd"/>
      <w:r w:rsidRPr="006266A8">
        <w:rPr>
          <w:rFonts w:ascii="Times New Roman" w:eastAsia="Times New Roman" w:hAnsi="Times New Roman" w:cs="Times New Roman"/>
          <w:sz w:val="16"/>
          <w:szCs w:val="16"/>
          <w:lang w:eastAsia="ar-SA"/>
        </w:rPr>
        <w:t>/не является)</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proofErr w:type="gramStart"/>
      <w:r w:rsidRPr="006266A8">
        <w:rPr>
          <w:rFonts w:ascii="Times New Roman" w:eastAsia="Times New Roman" w:hAnsi="Times New Roman" w:cs="Times New Roman"/>
          <w:lang w:eastAsia="ar-SA"/>
        </w:rPr>
        <w:lastRenderedPageBreak/>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представленных заявителем сведений.</w:t>
      </w:r>
      <w:proofErr w:type="gramEnd"/>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договора аренды).</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арендной платы по заключенному договору аренды.</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управлением муниципальным имуществом г</w:t>
      </w:r>
      <w:proofErr w:type="gramStart"/>
      <w:r w:rsidRPr="006266A8">
        <w:rPr>
          <w:rFonts w:ascii="Times New Roman" w:eastAsia="Times New Roman" w:hAnsi="Times New Roman" w:cs="Times New Roman"/>
          <w:lang w:eastAsia="ar-SA"/>
        </w:rPr>
        <w:t>.В</w:t>
      </w:r>
      <w:proofErr w:type="gramEnd"/>
      <w:r w:rsidRPr="006266A8">
        <w:rPr>
          <w:rFonts w:ascii="Times New Roman" w:eastAsia="Times New Roman" w:hAnsi="Times New Roman" w:cs="Times New Roman"/>
          <w:lang w:eastAsia="ar-SA"/>
        </w:rPr>
        <w:t xml:space="preserve">ладимира (г.Владимир, Октябрьский просп., д.47) с целью передачи в аренду муниципального имущества. </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Заявитель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средств вычислительной техники.</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152-ФЗ «О персональных данных».</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Заявитель предупрежден.</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путем подачи письменного заявления.</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r w:rsidRPr="006266A8">
        <w:rPr>
          <w:rFonts w:ascii="Times New Roman" w:eastAsia="Times New Roman" w:hAnsi="Times New Roman" w:cs="Times New Roman"/>
          <w:lang w:eastAsia="ar-SA"/>
        </w:rPr>
        <w:t>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p>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p>
    <w:tbl>
      <w:tblPr>
        <w:tblW w:w="0" w:type="auto"/>
        <w:tblLayout w:type="fixed"/>
        <w:tblCellMar>
          <w:top w:w="105" w:type="dxa"/>
          <w:left w:w="105" w:type="dxa"/>
          <w:bottom w:w="105" w:type="dxa"/>
          <w:right w:w="105" w:type="dxa"/>
        </w:tblCellMar>
        <w:tblLook w:val="0000"/>
      </w:tblPr>
      <w:tblGrid>
        <w:gridCol w:w="3736"/>
        <w:gridCol w:w="237"/>
        <w:gridCol w:w="2568"/>
        <w:gridCol w:w="237"/>
        <w:gridCol w:w="2387"/>
      </w:tblGrid>
      <w:tr w:rsidR="006266A8" w:rsidRPr="006266A8" w:rsidTr="008757A3">
        <w:tc>
          <w:tcPr>
            <w:tcW w:w="3736" w:type="dxa"/>
            <w:shd w:val="clear" w:color="auto" w:fill="auto"/>
          </w:tcPr>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8"/>
                <w:szCs w:val="18"/>
                <w:lang w:eastAsia="ar-SA"/>
              </w:rPr>
            </w:pPr>
            <w:r w:rsidRPr="006266A8">
              <w:rPr>
                <w:rFonts w:ascii="Times New Roman" w:eastAsia="Times New Roman" w:hAnsi="Times New Roman" w:cs="Times New Roman"/>
                <w:sz w:val="18"/>
                <w:szCs w:val="18"/>
                <w:lang w:eastAsia="ar-SA"/>
              </w:rPr>
              <w:t>Заявитель</w:t>
            </w:r>
          </w:p>
        </w:tc>
        <w:tc>
          <w:tcPr>
            <w:tcW w:w="237" w:type="dxa"/>
            <w:shd w:val="clear" w:color="auto" w:fill="auto"/>
          </w:tcPr>
          <w:p w:rsidR="006266A8" w:rsidRPr="006266A8" w:rsidRDefault="006266A8" w:rsidP="006266A8">
            <w:pPr>
              <w:tabs>
                <w:tab w:val="left" w:pos="6762"/>
              </w:tabs>
              <w:suppressAutoHyphens/>
              <w:snapToGrid w:val="0"/>
              <w:spacing w:after="0" w:line="240" w:lineRule="auto"/>
              <w:ind w:firstLine="540"/>
              <w:jc w:val="both"/>
              <w:rPr>
                <w:rFonts w:ascii="Times New Roman" w:eastAsia="Times New Roman" w:hAnsi="Times New Roman" w:cs="Times New Roman"/>
                <w:sz w:val="18"/>
                <w:szCs w:val="18"/>
                <w:lang w:eastAsia="ar-SA"/>
              </w:rPr>
            </w:pPr>
          </w:p>
        </w:tc>
        <w:tc>
          <w:tcPr>
            <w:tcW w:w="2568" w:type="dxa"/>
            <w:shd w:val="clear" w:color="auto" w:fill="auto"/>
          </w:tcPr>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8"/>
                <w:szCs w:val="18"/>
                <w:lang w:eastAsia="ar-SA"/>
              </w:rPr>
            </w:pPr>
            <w:r w:rsidRPr="006266A8">
              <w:rPr>
                <w:rFonts w:ascii="Times New Roman" w:eastAsia="Times New Roman" w:hAnsi="Times New Roman" w:cs="Times New Roman"/>
                <w:sz w:val="18"/>
                <w:szCs w:val="18"/>
                <w:lang w:eastAsia="ar-SA"/>
              </w:rPr>
              <w:t>___________________</w:t>
            </w:r>
          </w:p>
        </w:tc>
        <w:tc>
          <w:tcPr>
            <w:tcW w:w="237" w:type="dxa"/>
            <w:shd w:val="clear" w:color="auto" w:fill="auto"/>
          </w:tcPr>
          <w:p w:rsidR="006266A8" w:rsidRPr="006266A8" w:rsidRDefault="006266A8" w:rsidP="006266A8">
            <w:pPr>
              <w:tabs>
                <w:tab w:val="left" w:pos="6762"/>
              </w:tabs>
              <w:suppressAutoHyphens/>
              <w:snapToGrid w:val="0"/>
              <w:spacing w:after="0" w:line="240" w:lineRule="auto"/>
              <w:ind w:firstLine="540"/>
              <w:jc w:val="both"/>
              <w:rPr>
                <w:rFonts w:ascii="Times New Roman" w:eastAsia="Times New Roman" w:hAnsi="Times New Roman" w:cs="Times New Roman"/>
                <w:sz w:val="18"/>
                <w:szCs w:val="18"/>
                <w:lang w:eastAsia="ar-SA"/>
              </w:rPr>
            </w:pPr>
          </w:p>
        </w:tc>
        <w:tc>
          <w:tcPr>
            <w:tcW w:w="2387" w:type="dxa"/>
            <w:shd w:val="clear" w:color="auto" w:fill="auto"/>
          </w:tcPr>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24"/>
                <w:szCs w:val="24"/>
                <w:lang w:eastAsia="ar-SA"/>
              </w:rPr>
            </w:pPr>
            <w:r w:rsidRPr="006266A8">
              <w:rPr>
                <w:rFonts w:ascii="Times New Roman" w:eastAsia="Times New Roman" w:hAnsi="Times New Roman" w:cs="Times New Roman"/>
                <w:sz w:val="18"/>
                <w:szCs w:val="18"/>
                <w:lang w:eastAsia="ar-SA"/>
              </w:rPr>
              <w:t>__________________</w:t>
            </w:r>
          </w:p>
        </w:tc>
      </w:tr>
      <w:tr w:rsidR="006266A8" w:rsidRPr="006266A8" w:rsidTr="008757A3">
        <w:trPr>
          <w:trHeight w:val="60"/>
        </w:trPr>
        <w:tc>
          <w:tcPr>
            <w:tcW w:w="3736" w:type="dxa"/>
            <w:shd w:val="clear" w:color="auto" w:fill="auto"/>
          </w:tcPr>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8"/>
                <w:szCs w:val="18"/>
                <w:lang w:eastAsia="ar-SA"/>
              </w:rPr>
            </w:pPr>
            <w:r w:rsidRPr="006266A8">
              <w:rPr>
                <w:rFonts w:ascii="Times New Roman" w:eastAsia="Times New Roman" w:hAnsi="Times New Roman" w:cs="Times New Roman"/>
                <w:sz w:val="18"/>
                <w:szCs w:val="18"/>
                <w:lang w:eastAsia="ar-SA"/>
              </w:rPr>
              <w:t>МП</w:t>
            </w:r>
          </w:p>
        </w:tc>
        <w:tc>
          <w:tcPr>
            <w:tcW w:w="237" w:type="dxa"/>
            <w:shd w:val="clear" w:color="auto" w:fill="auto"/>
          </w:tcPr>
          <w:p w:rsidR="006266A8" w:rsidRPr="006266A8" w:rsidRDefault="006266A8" w:rsidP="006266A8">
            <w:pPr>
              <w:tabs>
                <w:tab w:val="left" w:pos="6762"/>
              </w:tabs>
              <w:suppressAutoHyphens/>
              <w:snapToGrid w:val="0"/>
              <w:spacing w:after="0" w:line="240" w:lineRule="auto"/>
              <w:ind w:firstLine="540"/>
              <w:jc w:val="both"/>
              <w:rPr>
                <w:rFonts w:ascii="Times New Roman" w:eastAsia="Times New Roman" w:hAnsi="Times New Roman" w:cs="Times New Roman"/>
                <w:sz w:val="18"/>
                <w:szCs w:val="18"/>
                <w:lang w:eastAsia="ar-SA"/>
              </w:rPr>
            </w:pPr>
          </w:p>
        </w:tc>
        <w:tc>
          <w:tcPr>
            <w:tcW w:w="2568" w:type="dxa"/>
            <w:shd w:val="clear" w:color="auto" w:fill="auto"/>
          </w:tcPr>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18"/>
                <w:szCs w:val="18"/>
                <w:lang w:eastAsia="ar-SA"/>
              </w:rPr>
            </w:pPr>
            <w:r w:rsidRPr="006266A8">
              <w:rPr>
                <w:rFonts w:ascii="Times New Roman" w:eastAsia="Times New Roman" w:hAnsi="Times New Roman" w:cs="Times New Roman"/>
                <w:sz w:val="18"/>
                <w:szCs w:val="18"/>
                <w:lang w:eastAsia="ar-SA"/>
              </w:rPr>
              <w:t>(подпись)</w:t>
            </w:r>
          </w:p>
        </w:tc>
        <w:tc>
          <w:tcPr>
            <w:tcW w:w="237" w:type="dxa"/>
            <w:shd w:val="clear" w:color="auto" w:fill="auto"/>
          </w:tcPr>
          <w:p w:rsidR="006266A8" w:rsidRPr="006266A8" w:rsidRDefault="006266A8" w:rsidP="006266A8">
            <w:pPr>
              <w:tabs>
                <w:tab w:val="left" w:pos="6762"/>
              </w:tabs>
              <w:suppressAutoHyphens/>
              <w:snapToGrid w:val="0"/>
              <w:spacing w:after="0" w:line="240" w:lineRule="auto"/>
              <w:ind w:firstLine="540"/>
              <w:jc w:val="both"/>
              <w:rPr>
                <w:rFonts w:ascii="Times New Roman" w:eastAsia="Times New Roman" w:hAnsi="Times New Roman" w:cs="Times New Roman"/>
                <w:sz w:val="18"/>
                <w:szCs w:val="18"/>
                <w:lang w:eastAsia="ar-SA"/>
              </w:rPr>
            </w:pPr>
          </w:p>
        </w:tc>
        <w:tc>
          <w:tcPr>
            <w:tcW w:w="2387" w:type="dxa"/>
            <w:shd w:val="clear" w:color="auto" w:fill="auto"/>
          </w:tcPr>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sz w:val="24"/>
                <w:szCs w:val="24"/>
                <w:lang w:eastAsia="ar-SA"/>
              </w:rPr>
            </w:pPr>
            <w:r w:rsidRPr="006266A8">
              <w:rPr>
                <w:rFonts w:ascii="Times New Roman" w:eastAsia="Times New Roman" w:hAnsi="Times New Roman" w:cs="Times New Roman"/>
                <w:sz w:val="18"/>
                <w:szCs w:val="18"/>
                <w:lang w:eastAsia="ar-SA"/>
              </w:rPr>
              <w:t>(Ф.И.О.)</w:t>
            </w:r>
          </w:p>
        </w:tc>
      </w:tr>
    </w:tbl>
    <w:p w:rsidR="006266A8" w:rsidRPr="006266A8" w:rsidRDefault="006266A8" w:rsidP="006266A8">
      <w:pPr>
        <w:tabs>
          <w:tab w:val="left" w:pos="6762"/>
        </w:tabs>
        <w:suppressAutoHyphens/>
        <w:spacing w:after="0" w:line="240" w:lineRule="auto"/>
        <w:ind w:firstLine="540"/>
        <w:jc w:val="both"/>
        <w:rPr>
          <w:rFonts w:ascii="Times New Roman" w:eastAsia="Times New Roman" w:hAnsi="Times New Roman" w:cs="Times New Roman"/>
          <w:lang w:eastAsia="ar-SA"/>
        </w:rPr>
      </w:pPr>
    </w:p>
    <w:p w:rsidR="00000000" w:rsidRDefault="006266A8"/>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266A8"/>
    <w:rsid w:val="00626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ladimir-city.ru/" TargetMode="External"/><Relationship Id="rId5" Type="http://schemas.openxmlformats.org/officeDocument/2006/relationships/hyperlink" Target="https://www.roseltorg.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Масленникова-Минеева Инна Григорьевна</dc:creator>
  <cp:keywords/>
  <dc:description/>
  <cp:lastModifiedBy>Масленникова-Минеева Инна Григорьевна</cp:lastModifiedBy>
  <cp:revision>2</cp:revision>
  <dcterms:created xsi:type="dcterms:W3CDTF">2024-02-29T10:46:00Z</dcterms:created>
  <dcterms:modified xsi:type="dcterms:W3CDTF">2024-02-29T10:46:00Z</dcterms:modified>
</cp:coreProperties>
</file>